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2BE" w:rsidRPr="00A12768" w:rsidRDefault="00F72303" w:rsidP="00605C65">
      <w:pPr>
        <w:rPr>
          <w:b/>
          <w:sz w:val="28"/>
          <w:szCs w:val="28"/>
          <w:u w:val="single"/>
        </w:rPr>
      </w:pPr>
      <w:proofErr w:type="spellStart"/>
      <w:r>
        <w:rPr>
          <w:b/>
          <w:sz w:val="28"/>
          <w:szCs w:val="28"/>
          <w:u w:val="single"/>
        </w:rPr>
        <w:t>Tauparapara</w:t>
      </w:r>
      <w:proofErr w:type="spellEnd"/>
      <w:r w:rsidR="003742BE" w:rsidRPr="00A12768">
        <w:rPr>
          <w:b/>
          <w:sz w:val="28"/>
          <w:szCs w:val="28"/>
          <w:u w:val="single"/>
        </w:rPr>
        <w:t xml:space="preserve"> to begin a pepeha</w:t>
      </w:r>
    </w:p>
    <w:p w:rsidR="00605C65" w:rsidRDefault="00A12768" w:rsidP="00605C65">
      <w:pPr>
        <w:rPr>
          <w:b/>
          <w:bCs/>
        </w:rPr>
      </w:pPr>
      <w:r>
        <w:rPr>
          <w:rFonts w:ascii="Arial" w:hAnsi="Arial" w:cs="Arial"/>
          <w:noProof/>
          <w:color w:val="0000FF"/>
          <w:sz w:val="27"/>
          <w:szCs w:val="27"/>
          <w:lang w:eastAsia="en-NZ"/>
        </w:rPr>
        <w:drawing>
          <wp:anchor distT="0" distB="0" distL="114300" distR="114300" simplePos="0" relativeHeight="251658240" behindDoc="0" locked="0" layoutInCell="1" allowOverlap="1">
            <wp:simplePos x="0" y="0"/>
            <wp:positionH relativeFrom="column">
              <wp:posOffset>4609653</wp:posOffset>
            </wp:positionH>
            <wp:positionV relativeFrom="paragraph">
              <wp:posOffset>643666</wp:posOffset>
            </wp:positionV>
            <wp:extent cx="1339215" cy="1152525"/>
            <wp:effectExtent l="0" t="0" r="0" b="9525"/>
            <wp:wrapNone/>
            <wp:docPr id="1" name="Picture 1" descr="http://t0.gstatic.com/images?q=tbn:ANd9GcQpV_ao45rSTCKywTcqOM7uBninLmIzSikm_VasG2bdJwE8Kc9y4w">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0.gstatic.com/images?q=tbn:ANd9GcQpV_ao45rSTCKywTcqOM7uBninLmIzSikm_VasG2bdJwE8Kc9y4w">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9215" cy="1152525"/>
                    </a:xfrm>
                    <a:prstGeom prst="rect">
                      <a:avLst/>
                    </a:prstGeom>
                    <a:noFill/>
                    <a:ln>
                      <a:noFill/>
                    </a:ln>
                  </pic:spPr>
                </pic:pic>
              </a:graphicData>
            </a:graphic>
          </wp:anchor>
        </w:drawing>
      </w:r>
      <w:r w:rsidR="00605C65" w:rsidRPr="00E84711">
        <w:t xml:space="preserve">More proficient </w:t>
      </w:r>
      <w:r w:rsidR="00F72303">
        <w:t xml:space="preserve">male </w:t>
      </w:r>
      <w:r w:rsidR="00605C65" w:rsidRPr="00E84711">
        <w:t xml:space="preserve">speakers may begin </w:t>
      </w:r>
      <w:r w:rsidR="003742BE">
        <w:t xml:space="preserve">their </w:t>
      </w:r>
      <w:proofErr w:type="spellStart"/>
      <w:r w:rsidR="003742BE">
        <w:t>pepeha</w:t>
      </w:r>
      <w:proofErr w:type="spellEnd"/>
      <w:r w:rsidR="003742BE">
        <w:t xml:space="preserve"> </w:t>
      </w:r>
      <w:r w:rsidR="00F72303">
        <w:t xml:space="preserve">with a </w:t>
      </w:r>
      <w:proofErr w:type="spellStart"/>
      <w:r w:rsidR="00F72303">
        <w:t>tauparapara</w:t>
      </w:r>
      <w:proofErr w:type="spellEnd"/>
      <w:r w:rsidR="00605C65" w:rsidRPr="00E84711">
        <w:t xml:space="preserve"> (</w:t>
      </w:r>
      <w:r w:rsidR="00605C65" w:rsidRPr="00E84711">
        <w:rPr>
          <w:i/>
          <w:iCs/>
        </w:rPr>
        <w:t>tribal chant</w:t>
      </w:r>
      <w:r w:rsidR="00605C65" w:rsidRPr="00E84711">
        <w:t xml:space="preserve">) </w:t>
      </w:r>
      <w:r w:rsidR="00605C65">
        <w:t xml:space="preserve">to alert those present that s/he is about to speak. Traditionally these came </w:t>
      </w:r>
      <w:r w:rsidR="003742BE">
        <w:t>from one’s</w:t>
      </w:r>
      <w:r w:rsidR="00605C65">
        <w:t xml:space="preserve"> own</w:t>
      </w:r>
      <w:r w:rsidR="003742BE">
        <w:t xml:space="preserve"> tribe</w:t>
      </w:r>
      <w:r w:rsidR="00605C65">
        <w:t xml:space="preserve"> or the local iwi. There are also a number of </w:t>
      </w:r>
      <w:proofErr w:type="spellStart"/>
      <w:r w:rsidR="00F72303">
        <w:t>tauparapara</w:t>
      </w:r>
      <w:proofErr w:type="spellEnd"/>
      <w:r w:rsidR="00605C65">
        <w:t xml:space="preserve"> (awakenings</w:t>
      </w:r>
      <w:r w:rsidR="000D698C">
        <w:t>) that</w:t>
      </w:r>
      <w:r w:rsidR="00605C65">
        <w:t xml:space="preserve"> are </w:t>
      </w:r>
      <w:r w:rsidR="00605C65" w:rsidRPr="00E84711">
        <w:t>commonly us</w:t>
      </w:r>
      <w:r w:rsidR="00605C65">
        <w:t>ed</w:t>
      </w:r>
      <w:r w:rsidR="003742BE">
        <w:t xml:space="preserve"> by all:</w:t>
      </w:r>
    </w:p>
    <w:p w:rsidR="00F22C80" w:rsidRPr="00860012" w:rsidRDefault="00605C65" w:rsidP="00605C65">
      <w:pPr>
        <w:rPr>
          <w:b/>
          <w:bCs/>
          <w:sz w:val="32"/>
          <w:szCs w:val="32"/>
        </w:rPr>
      </w:pPr>
      <w:r w:rsidRPr="00860012">
        <w:rPr>
          <w:b/>
          <w:bCs/>
          <w:sz w:val="32"/>
          <w:szCs w:val="32"/>
        </w:rPr>
        <w:t xml:space="preserve">Ka </w:t>
      </w:r>
      <w:proofErr w:type="spellStart"/>
      <w:r w:rsidRPr="00860012">
        <w:rPr>
          <w:b/>
          <w:bCs/>
          <w:sz w:val="32"/>
          <w:szCs w:val="32"/>
        </w:rPr>
        <w:t>tangi</w:t>
      </w:r>
      <w:proofErr w:type="spellEnd"/>
      <w:r w:rsidRPr="00860012">
        <w:rPr>
          <w:b/>
          <w:bCs/>
          <w:sz w:val="32"/>
          <w:szCs w:val="32"/>
        </w:rPr>
        <w:t xml:space="preserve"> </w:t>
      </w:r>
      <w:proofErr w:type="spellStart"/>
      <w:r w:rsidRPr="00860012">
        <w:rPr>
          <w:b/>
          <w:bCs/>
          <w:sz w:val="32"/>
          <w:szCs w:val="32"/>
        </w:rPr>
        <w:t>te</w:t>
      </w:r>
      <w:proofErr w:type="spellEnd"/>
      <w:r w:rsidRPr="00860012">
        <w:rPr>
          <w:b/>
          <w:bCs/>
          <w:sz w:val="32"/>
          <w:szCs w:val="32"/>
        </w:rPr>
        <w:t xml:space="preserve"> </w:t>
      </w:r>
      <w:proofErr w:type="spellStart"/>
      <w:r w:rsidRPr="00860012">
        <w:rPr>
          <w:b/>
          <w:bCs/>
          <w:sz w:val="32"/>
          <w:szCs w:val="32"/>
        </w:rPr>
        <w:t>tītī</w:t>
      </w:r>
      <w:proofErr w:type="spellEnd"/>
      <w:r w:rsidR="00F22C80" w:rsidRPr="00860012">
        <w:rPr>
          <w:b/>
          <w:bCs/>
          <w:sz w:val="32"/>
          <w:szCs w:val="32"/>
        </w:rPr>
        <w:t xml:space="preserve">                    </w:t>
      </w:r>
      <w:r w:rsidR="00F22C80" w:rsidRPr="00860012">
        <w:rPr>
          <w:bCs/>
          <w:sz w:val="32"/>
          <w:szCs w:val="32"/>
        </w:rPr>
        <w:t>The mutton bird calls</w:t>
      </w:r>
      <w:r w:rsidRPr="00860012">
        <w:rPr>
          <w:b/>
          <w:bCs/>
          <w:sz w:val="32"/>
          <w:szCs w:val="32"/>
        </w:rPr>
        <w:br/>
        <w:t xml:space="preserve">Ka </w:t>
      </w:r>
      <w:proofErr w:type="spellStart"/>
      <w:r w:rsidRPr="00860012">
        <w:rPr>
          <w:b/>
          <w:bCs/>
          <w:sz w:val="32"/>
          <w:szCs w:val="32"/>
        </w:rPr>
        <w:t>tangi</w:t>
      </w:r>
      <w:proofErr w:type="spellEnd"/>
      <w:r w:rsidRPr="00860012">
        <w:rPr>
          <w:b/>
          <w:bCs/>
          <w:sz w:val="32"/>
          <w:szCs w:val="32"/>
        </w:rPr>
        <w:t xml:space="preserve"> </w:t>
      </w:r>
      <w:proofErr w:type="spellStart"/>
      <w:r w:rsidRPr="00860012">
        <w:rPr>
          <w:b/>
          <w:bCs/>
          <w:sz w:val="32"/>
          <w:szCs w:val="32"/>
        </w:rPr>
        <w:t>te</w:t>
      </w:r>
      <w:proofErr w:type="spellEnd"/>
      <w:r w:rsidRPr="00860012">
        <w:rPr>
          <w:b/>
          <w:bCs/>
          <w:sz w:val="32"/>
          <w:szCs w:val="32"/>
        </w:rPr>
        <w:t xml:space="preserve"> </w:t>
      </w:r>
      <w:proofErr w:type="spellStart"/>
      <w:r w:rsidRPr="00860012">
        <w:rPr>
          <w:b/>
          <w:bCs/>
          <w:sz w:val="32"/>
          <w:szCs w:val="32"/>
        </w:rPr>
        <w:t>kākā</w:t>
      </w:r>
      <w:proofErr w:type="spellEnd"/>
      <w:r w:rsidR="00F22C80" w:rsidRPr="00860012">
        <w:rPr>
          <w:b/>
          <w:bCs/>
          <w:sz w:val="32"/>
          <w:szCs w:val="32"/>
        </w:rPr>
        <w:t xml:space="preserve">                 </w:t>
      </w:r>
      <w:r w:rsidR="00F22C80" w:rsidRPr="00860012">
        <w:rPr>
          <w:bCs/>
          <w:sz w:val="32"/>
          <w:szCs w:val="32"/>
        </w:rPr>
        <w:t>The kaka calls</w:t>
      </w:r>
      <w:r w:rsidR="00A12768" w:rsidRPr="00860012">
        <w:rPr>
          <w:b/>
          <w:bCs/>
          <w:sz w:val="32"/>
          <w:szCs w:val="32"/>
        </w:rPr>
        <w:t xml:space="preserve">                              </w:t>
      </w:r>
      <w:r w:rsidRPr="00860012">
        <w:rPr>
          <w:b/>
          <w:bCs/>
          <w:sz w:val="32"/>
          <w:szCs w:val="32"/>
        </w:rPr>
        <w:br/>
        <w:t xml:space="preserve">Ka </w:t>
      </w:r>
      <w:proofErr w:type="spellStart"/>
      <w:r w:rsidRPr="00860012">
        <w:rPr>
          <w:b/>
          <w:bCs/>
          <w:sz w:val="32"/>
          <w:szCs w:val="32"/>
        </w:rPr>
        <w:t>tangi</w:t>
      </w:r>
      <w:proofErr w:type="spellEnd"/>
      <w:r w:rsidRPr="00860012">
        <w:rPr>
          <w:b/>
          <w:bCs/>
          <w:sz w:val="32"/>
          <w:szCs w:val="32"/>
        </w:rPr>
        <w:t xml:space="preserve"> </w:t>
      </w:r>
      <w:proofErr w:type="spellStart"/>
      <w:r w:rsidRPr="00860012">
        <w:rPr>
          <w:b/>
          <w:bCs/>
          <w:sz w:val="32"/>
          <w:szCs w:val="32"/>
        </w:rPr>
        <w:t>hoki</w:t>
      </w:r>
      <w:proofErr w:type="spellEnd"/>
      <w:r w:rsidRPr="00860012">
        <w:rPr>
          <w:b/>
          <w:bCs/>
          <w:sz w:val="32"/>
          <w:szCs w:val="32"/>
        </w:rPr>
        <w:t xml:space="preserve"> </w:t>
      </w:r>
      <w:proofErr w:type="spellStart"/>
      <w:r w:rsidRPr="00860012">
        <w:rPr>
          <w:b/>
          <w:bCs/>
          <w:sz w:val="32"/>
          <w:szCs w:val="32"/>
        </w:rPr>
        <w:t>ahau</w:t>
      </w:r>
      <w:proofErr w:type="spellEnd"/>
      <w:r w:rsidR="00F22C80" w:rsidRPr="00860012">
        <w:rPr>
          <w:b/>
          <w:bCs/>
          <w:sz w:val="32"/>
          <w:szCs w:val="32"/>
        </w:rPr>
        <w:t xml:space="preserve">             </w:t>
      </w:r>
      <w:r w:rsidR="00F22C80" w:rsidRPr="00860012">
        <w:rPr>
          <w:bCs/>
          <w:sz w:val="32"/>
          <w:szCs w:val="32"/>
        </w:rPr>
        <w:t>I call also</w:t>
      </w:r>
    </w:p>
    <w:p w:rsidR="0083088A" w:rsidRPr="0083088A" w:rsidRDefault="00F22C80" w:rsidP="0083088A">
      <w:pPr>
        <w:rPr>
          <w:b/>
          <w:bCs/>
          <w:sz w:val="16"/>
          <w:szCs w:val="16"/>
        </w:rPr>
      </w:pPr>
      <w:r w:rsidRPr="00860012">
        <w:rPr>
          <w:b/>
          <w:bCs/>
          <w:sz w:val="32"/>
          <w:szCs w:val="32"/>
        </w:rPr>
        <w:t>T</w:t>
      </w:r>
      <w:r w:rsidRPr="00860012">
        <w:rPr>
          <w:rFonts w:cstheme="minorHAnsi"/>
          <w:b/>
          <w:bCs/>
          <w:sz w:val="32"/>
          <w:szCs w:val="32"/>
        </w:rPr>
        <w:t xml:space="preserve">ihēi mauriora                   </w:t>
      </w:r>
      <w:r w:rsidRPr="00860012">
        <w:rPr>
          <w:rFonts w:cstheme="minorHAnsi"/>
          <w:bCs/>
          <w:sz w:val="32"/>
          <w:szCs w:val="32"/>
        </w:rPr>
        <w:t>Behold the sneeze of life</w:t>
      </w:r>
      <w:r w:rsidR="00605C65" w:rsidRPr="00860012">
        <w:rPr>
          <w:sz w:val="32"/>
          <w:szCs w:val="32"/>
        </w:rPr>
        <w:br/>
      </w:r>
      <w:r w:rsidR="0083088A" w:rsidRPr="0083088A">
        <w:rPr>
          <w:b/>
          <w:bCs/>
          <w:sz w:val="16"/>
          <w:szCs w:val="16"/>
        </w:rPr>
        <w:t xml:space="preserve">The saying </w:t>
      </w:r>
      <w:r w:rsidR="0083088A" w:rsidRPr="0083088A">
        <w:rPr>
          <w:b/>
          <w:bCs/>
          <w:i/>
          <w:iCs/>
          <w:sz w:val="16"/>
          <w:szCs w:val="16"/>
        </w:rPr>
        <w:t>Tihēi mauri ora</w:t>
      </w:r>
      <w:r w:rsidR="0083088A" w:rsidRPr="0083088A">
        <w:rPr>
          <w:b/>
          <w:bCs/>
          <w:sz w:val="16"/>
          <w:szCs w:val="16"/>
        </w:rPr>
        <w:t xml:space="preserve"> comes from when </w:t>
      </w:r>
      <w:proofErr w:type="spellStart"/>
      <w:r w:rsidR="0083088A" w:rsidRPr="0083088A">
        <w:rPr>
          <w:b/>
          <w:bCs/>
          <w:sz w:val="16"/>
          <w:szCs w:val="16"/>
        </w:rPr>
        <w:t>Hineahuone</w:t>
      </w:r>
      <w:proofErr w:type="spellEnd"/>
      <w:r w:rsidR="0083088A" w:rsidRPr="0083088A">
        <w:rPr>
          <w:b/>
          <w:bCs/>
          <w:sz w:val="16"/>
          <w:szCs w:val="16"/>
        </w:rPr>
        <w:t xml:space="preserve"> (the first made woman) had life breathed into her. The </w:t>
      </w:r>
      <w:proofErr w:type="spellStart"/>
      <w:r w:rsidR="0083088A" w:rsidRPr="0083088A">
        <w:rPr>
          <w:b/>
          <w:bCs/>
          <w:i/>
          <w:iCs/>
          <w:sz w:val="16"/>
          <w:szCs w:val="16"/>
        </w:rPr>
        <w:t>tihei</w:t>
      </w:r>
      <w:proofErr w:type="spellEnd"/>
      <w:r w:rsidR="0083088A" w:rsidRPr="0083088A">
        <w:rPr>
          <w:b/>
          <w:bCs/>
          <w:sz w:val="16"/>
          <w:szCs w:val="16"/>
        </w:rPr>
        <w:t xml:space="preserve"> is like the sneeze when a child is born, the </w:t>
      </w:r>
      <w:r w:rsidR="0083088A" w:rsidRPr="0083088A">
        <w:rPr>
          <w:b/>
          <w:bCs/>
          <w:i/>
          <w:iCs/>
          <w:sz w:val="16"/>
          <w:szCs w:val="16"/>
        </w:rPr>
        <w:t>mauri</w:t>
      </w:r>
      <w:r w:rsidR="0083088A" w:rsidRPr="0083088A">
        <w:rPr>
          <w:b/>
          <w:bCs/>
          <w:sz w:val="16"/>
          <w:szCs w:val="16"/>
        </w:rPr>
        <w:t xml:space="preserve"> is the force and the </w:t>
      </w:r>
      <w:r w:rsidR="0083088A" w:rsidRPr="0083088A">
        <w:rPr>
          <w:b/>
          <w:bCs/>
          <w:i/>
          <w:iCs/>
          <w:sz w:val="16"/>
          <w:szCs w:val="16"/>
        </w:rPr>
        <w:t>ora</w:t>
      </w:r>
      <w:r w:rsidR="0083088A" w:rsidRPr="0083088A">
        <w:rPr>
          <w:b/>
          <w:bCs/>
          <w:sz w:val="16"/>
          <w:szCs w:val="16"/>
        </w:rPr>
        <w:t xml:space="preserve"> is the life. </w:t>
      </w:r>
    </w:p>
    <w:p w:rsidR="007A65A8" w:rsidRPr="00860012" w:rsidRDefault="0083088A" w:rsidP="00605C65">
      <w:pPr>
        <w:rPr>
          <w:sz w:val="32"/>
          <w:szCs w:val="32"/>
        </w:rPr>
      </w:pPr>
      <w:r w:rsidRPr="00860012">
        <w:rPr>
          <w:noProof/>
          <w:sz w:val="32"/>
          <w:szCs w:val="32"/>
          <w:lang w:eastAsia="en-NZ"/>
        </w:rPr>
        <w:drawing>
          <wp:anchor distT="0" distB="0" distL="114300" distR="114300" simplePos="0" relativeHeight="251659264" behindDoc="0" locked="0" layoutInCell="1" allowOverlap="1">
            <wp:simplePos x="0" y="0"/>
            <wp:positionH relativeFrom="column">
              <wp:posOffset>4209227</wp:posOffset>
            </wp:positionH>
            <wp:positionV relativeFrom="paragraph">
              <wp:posOffset>792266</wp:posOffset>
            </wp:positionV>
            <wp:extent cx="1706245" cy="1137285"/>
            <wp:effectExtent l="0" t="0" r="8255" b="5715"/>
            <wp:wrapNone/>
            <wp:docPr id="2" name="Picture 2" descr="H:\Documents\Maori management unit\Powhiri\Photos\Feb 2013 photos\IMG_97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Documents\Maori management unit\Powhiri\Photos\Feb 2013 photos\IMG_9724.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6245" cy="1137285"/>
                    </a:xfrm>
                    <a:prstGeom prst="rect">
                      <a:avLst/>
                    </a:prstGeom>
                    <a:noFill/>
                    <a:ln>
                      <a:noFill/>
                    </a:ln>
                  </pic:spPr>
                </pic:pic>
              </a:graphicData>
            </a:graphic>
          </wp:anchor>
        </w:drawing>
      </w:r>
      <w:r w:rsidRPr="0083088A">
        <w:rPr>
          <w:b/>
          <w:bCs/>
          <w:sz w:val="16"/>
          <w:szCs w:val="16"/>
        </w:rPr>
        <w:t>The titi and the kaka are used i</w:t>
      </w:r>
      <w:r w:rsidR="00F72303">
        <w:rPr>
          <w:b/>
          <w:bCs/>
          <w:sz w:val="16"/>
          <w:szCs w:val="16"/>
        </w:rPr>
        <w:t>n the tauparapara</w:t>
      </w:r>
      <w:bookmarkStart w:id="0" w:name="_GoBack"/>
      <w:bookmarkEnd w:id="0"/>
      <w:r w:rsidRPr="0083088A">
        <w:rPr>
          <w:b/>
          <w:bCs/>
          <w:sz w:val="16"/>
          <w:szCs w:val="16"/>
        </w:rPr>
        <w:t xml:space="preserve"> because of their reo, which is crystal clear, in the case of the titi, and continuous in the case of the kaka. Speakers try to let their reo be like these birds. </w:t>
      </w:r>
      <w:r>
        <w:rPr>
          <w:b/>
          <w:bCs/>
          <w:sz w:val="16"/>
          <w:szCs w:val="16"/>
        </w:rPr>
        <w:t xml:space="preserve">A kereru / </w:t>
      </w:r>
      <w:r w:rsidRPr="0083088A">
        <w:rPr>
          <w:b/>
          <w:bCs/>
          <w:sz w:val="16"/>
          <w:szCs w:val="16"/>
        </w:rPr>
        <w:t xml:space="preserve">pigeon would not be used as the reo of that </w:t>
      </w:r>
      <w:proofErr w:type="spellStart"/>
      <w:r w:rsidRPr="0083088A">
        <w:rPr>
          <w:b/>
          <w:bCs/>
          <w:sz w:val="16"/>
          <w:szCs w:val="16"/>
        </w:rPr>
        <w:t>manu</w:t>
      </w:r>
      <w:proofErr w:type="spellEnd"/>
      <w:r w:rsidRPr="0083088A">
        <w:rPr>
          <w:b/>
          <w:bCs/>
          <w:sz w:val="16"/>
          <w:szCs w:val="16"/>
        </w:rPr>
        <w:t xml:space="preserve"> is very soft. Bi</w:t>
      </w:r>
      <w:r w:rsidR="00CA2F40">
        <w:rPr>
          <w:b/>
          <w:bCs/>
          <w:sz w:val="16"/>
          <w:szCs w:val="16"/>
        </w:rPr>
        <w:t>rds are an important part of Māori</w:t>
      </w:r>
      <w:r w:rsidRPr="0083088A">
        <w:rPr>
          <w:b/>
          <w:bCs/>
          <w:sz w:val="16"/>
          <w:szCs w:val="16"/>
        </w:rPr>
        <w:t xml:space="preserve"> poetry and culture, each having different meanings.</w:t>
      </w:r>
      <w:r w:rsidR="00605C65" w:rsidRPr="00860012">
        <w:rPr>
          <w:sz w:val="32"/>
          <w:szCs w:val="32"/>
        </w:rPr>
        <w:br/>
      </w:r>
      <w:r w:rsidR="00860012">
        <w:rPr>
          <w:sz w:val="32"/>
          <w:szCs w:val="32"/>
        </w:rPr>
        <w:t>-------------------------------------------------------------------------</w:t>
      </w:r>
    </w:p>
    <w:p w:rsidR="00F22C80" w:rsidRPr="00860012" w:rsidRDefault="00F22C80" w:rsidP="00605C65">
      <w:pPr>
        <w:rPr>
          <w:b/>
          <w:sz w:val="32"/>
          <w:szCs w:val="32"/>
        </w:rPr>
      </w:pPr>
      <w:r w:rsidRPr="00860012">
        <w:rPr>
          <w:b/>
          <w:sz w:val="32"/>
          <w:szCs w:val="32"/>
        </w:rPr>
        <w:t>He aha te mea nui o te ao?</w:t>
      </w:r>
    </w:p>
    <w:p w:rsidR="00F22C80" w:rsidRPr="00860012" w:rsidRDefault="00F22C80" w:rsidP="00605C65">
      <w:pPr>
        <w:rPr>
          <w:sz w:val="32"/>
          <w:szCs w:val="32"/>
        </w:rPr>
      </w:pPr>
      <w:r w:rsidRPr="00860012">
        <w:rPr>
          <w:b/>
          <w:sz w:val="32"/>
          <w:szCs w:val="32"/>
        </w:rPr>
        <w:t>M</w:t>
      </w:r>
      <w:r w:rsidRPr="00860012">
        <w:rPr>
          <w:rFonts w:cstheme="minorHAnsi"/>
          <w:b/>
          <w:sz w:val="32"/>
          <w:szCs w:val="32"/>
        </w:rPr>
        <w:t>ā</w:t>
      </w:r>
      <w:r w:rsidRPr="00860012">
        <w:rPr>
          <w:b/>
          <w:sz w:val="32"/>
          <w:szCs w:val="32"/>
        </w:rPr>
        <w:t>ku e k</w:t>
      </w:r>
      <w:r w:rsidRPr="00860012">
        <w:rPr>
          <w:rFonts w:cstheme="minorHAnsi"/>
          <w:b/>
          <w:sz w:val="32"/>
          <w:szCs w:val="32"/>
        </w:rPr>
        <w:t>ī</w:t>
      </w:r>
      <w:r w:rsidRPr="00860012">
        <w:rPr>
          <w:b/>
          <w:sz w:val="32"/>
          <w:szCs w:val="32"/>
        </w:rPr>
        <w:t xml:space="preserve"> ake</w:t>
      </w:r>
      <w:r w:rsidRPr="00860012">
        <w:rPr>
          <w:sz w:val="32"/>
          <w:szCs w:val="32"/>
        </w:rPr>
        <w:t xml:space="preserve">                                   I will say</w:t>
      </w:r>
    </w:p>
    <w:p w:rsidR="0083088A" w:rsidRDefault="00F22C80">
      <w:pPr>
        <w:rPr>
          <w:sz w:val="20"/>
          <w:szCs w:val="20"/>
        </w:rPr>
      </w:pPr>
      <w:r w:rsidRPr="00860012">
        <w:rPr>
          <w:b/>
          <w:sz w:val="32"/>
          <w:szCs w:val="32"/>
        </w:rPr>
        <w:t>He tangata, he tangata, he tangata</w:t>
      </w:r>
      <w:r w:rsidRPr="00860012">
        <w:rPr>
          <w:sz w:val="32"/>
          <w:szCs w:val="32"/>
        </w:rPr>
        <w:t>.</w:t>
      </w:r>
    </w:p>
    <w:p w:rsidR="00F22C80" w:rsidRPr="00860012" w:rsidRDefault="00F22C80">
      <w:pPr>
        <w:rPr>
          <w:sz w:val="32"/>
          <w:szCs w:val="32"/>
        </w:rPr>
      </w:pPr>
      <w:r w:rsidRPr="00860012">
        <w:rPr>
          <w:sz w:val="32"/>
          <w:szCs w:val="32"/>
        </w:rPr>
        <w:t>-------------------------------------------------------------------------</w:t>
      </w:r>
    </w:p>
    <w:p w:rsidR="00F22C80" w:rsidRPr="00860012" w:rsidRDefault="00F22C80" w:rsidP="00605C65">
      <w:pPr>
        <w:rPr>
          <w:sz w:val="32"/>
          <w:szCs w:val="32"/>
        </w:rPr>
      </w:pPr>
      <w:r w:rsidRPr="00860012">
        <w:rPr>
          <w:b/>
          <w:sz w:val="32"/>
          <w:szCs w:val="32"/>
        </w:rPr>
        <w:t xml:space="preserve">He </w:t>
      </w:r>
      <w:proofErr w:type="spellStart"/>
      <w:r w:rsidRPr="00860012">
        <w:rPr>
          <w:b/>
          <w:sz w:val="32"/>
          <w:szCs w:val="32"/>
        </w:rPr>
        <w:t>ika</w:t>
      </w:r>
      <w:proofErr w:type="spellEnd"/>
      <w:r w:rsidRPr="00860012">
        <w:rPr>
          <w:b/>
          <w:sz w:val="32"/>
          <w:szCs w:val="32"/>
        </w:rPr>
        <w:t xml:space="preserve"> </w:t>
      </w:r>
      <w:proofErr w:type="spellStart"/>
      <w:r w:rsidRPr="00860012">
        <w:rPr>
          <w:b/>
          <w:sz w:val="32"/>
          <w:szCs w:val="32"/>
        </w:rPr>
        <w:t>kai</w:t>
      </w:r>
      <w:proofErr w:type="spellEnd"/>
      <w:r w:rsidRPr="00860012">
        <w:rPr>
          <w:b/>
          <w:sz w:val="32"/>
          <w:szCs w:val="32"/>
        </w:rPr>
        <w:t xml:space="preserve"> </w:t>
      </w:r>
      <w:proofErr w:type="spellStart"/>
      <w:r w:rsidRPr="00860012">
        <w:rPr>
          <w:b/>
          <w:sz w:val="32"/>
          <w:szCs w:val="32"/>
        </w:rPr>
        <w:t>ake</w:t>
      </w:r>
      <w:proofErr w:type="spellEnd"/>
      <w:r w:rsidRPr="00860012">
        <w:rPr>
          <w:b/>
          <w:sz w:val="32"/>
          <w:szCs w:val="32"/>
        </w:rPr>
        <w:t xml:space="preserve"> </w:t>
      </w:r>
      <w:proofErr w:type="spellStart"/>
      <w:r w:rsidRPr="00860012">
        <w:rPr>
          <w:b/>
          <w:sz w:val="32"/>
          <w:szCs w:val="32"/>
        </w:rPr>
        <w:t>i</w:t>
      </w:r>
      <w:proofErr w:type="spellEnd"/>
      <w:r w:rsidRPr="00860012">
        <w:rPr>
          <w:b/>
          <w:sz w:val="32"/>
          <w:szCs w:val="32"/>
        </w:rPr>
        <w:t xml:space="preserve"> </w:t>
      </w:r>
      <w:proofErr w:type="spellStart"/>
      <w:r w:rsidRPr="00860012">
        <w:rPr>
          <w:b/>
          <w:sz w:val="32"/>
          <w:szCs w:val="32"/>
        </w:rPr>
        <w:t>raro</w:t>
      </w:r>
      <w:proofErr w:type="spellEnd"/>
      <w:r w:rsidRPr="00860012">
        <w:rPr>
          <w:sz w:val="32"/>
          <w:szCs w:val="32"/>
        </w:rPr>
        <w:t xml:space="preserve">                  </w:t>
      </w:r>
      <w:r w:rsidRPr="00CA2F40">
        <w:rPr>
          <w:sz w:val="28"/>
          <w:szCs w:val="28"/>
        </w:rPr>
        <w:t>As a fish nibbles from below</w:t>
      </w:r>
    </w:p>
    <w:p w:rsidR="00F22C80" w:rsidRPr="00860012" w:rsidRDefault="00860012" w:rsidP="00605C65">
      <w:pPr>
        <w:rPr>
          <w:rFonts w:cstheme="minorHAnsi"/>
          <w:sz w:val="32"/>
          <w:szCs w:val="32"/>
        </w:rPr>
      </w:pPr>
      <w:r w:rsidRPr="00860012">
        <w:rPr>
          <w:rFonts w:ascii="Arial" w:hAnsi="Arial" w:cs="Arial"/>
          <w:b/>
          <w:noProof/>
          <w:color w:val="0000FF"/>
          <w:sz w:val="32"/>
          <w:szCs w:val="32"/>
          <w:lang w:eastAsia="en-NZ"/>
        </w:rPr>
        <w:drawing>
          <wp:anchor distT="0" distB="0" distL="114300" distR="114300" simplePos="0" relativeHeight="251660288" behindDoc="0" locked="0" layoutInCell="1" allowOverlap="1">
            <wp:simplePos x="0" y="0"/>
            <wp:positionH relativeFrom="column">
              <wp:posOffset>4822190</wp:posOffset>
            </wp:positionH>
            <wp:positionV relativeFrom="paragraph">
              <wp:posOffset>299013</wp:posOffset>
            </wp:positionV>
            <wp:extent cx="1159510" cy="868680"/>
            <wp:effectExtent l="0" t="0" r="2540" b="7620"/>
            <wp:wrapNone/>
            <wp:docPr id="3" name="Picture 3" descr="http://t3.gstatic.com/images?q=tbn:ANd9GcSETpOcjgC_DZZWNLlY81OW3k54x03vmB_QFtvzN1b3DwkKFupndQ">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3.gstatic.com/images?q=tbn:ANd9GcSETpOcjgC_DZZWNLlY81OW3k54x03vmB_QFtvzN1b3DwkKFupndQ">
                      <a:hlinkClick r:id="rId7"/>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9510" cy="868680"/>
                    </a:xfrm>
                    <a:prstGeom prst="rect">
                      <a:avLst/>
                    </a:prstGeom>
                    <a:noFill/>
                    <a:ln>
                      <a:noFill/>
                    </a:ln>
                  </pic:spPr>
                </pic:pic>
              </a:graphicData>
            </a:graphic>
          </wp:anchor>
        </w:drawing>
      </w:r>
      <w:r w:rsidR="00F22C80" w:rsidRPr="00860012">
        <w:rPr>
          <w:b/>
          <w:sz w:val="32"/>
          <w:szCs w:val="32"/>
        </w:rPr>
        <w:t>H</w:t>
      </w:r>
      <w:r w:rsidR="00F22C80" w:rsidRPr="00860012">
        <w:rPr>
          <w:rFonts w:cstheme="minorHAnsi"/>
          <w:b/>
          <w:sz w:val="32"/>
          <w:szCs w:val="32"/>
        </w:rPr>
        <w:t>e</w:t>
      </w:r>
      <w:r w:rsidR="00F22C80" w:rsidRPr="00860012">
        <w:rPr>
          <w:b/>
          <w:sz w:val="32"/>
          <w:szCs w:val="32"/>
        </w:rPr>
        <w:t xml:space="preserve"> r</w:t>
      </w:r>
      <w:r w:rsidR="00F22C80" w:rsidRPr="00860012">
        <w:rPr>
          <w:rFonts w:cstheme="minorHAnsi"/>
          <w:b/>
          <w:sz w:val="32"/>
          <w:szCs w:val="32"/>
        </w:rPr>
        <w:t>āpaki ake I raro</w:t>
      </w:r>
      <w:r w:rsidR="00F22C80" w:rsidRPr="00860012">
        <w:rPr>
          <w:rFonts w:cstheme="minorHAnsi"/>
          <w:sz w:val="32"/>
          <w:szCs w:val="32"/>
        </w:rPr>
        <w:t xml:space="preserve">               </w:t>
      </w:r>
      <w:r w:rsidR="00F22C80" w:rsidRPr="00860012">
        <w:rPr>
          <w:rFonts w:cstheme="minorHAnsi"/>
          <w:sz w:val="28"/>
          <w:szCs w:val="28"/>
        </w:rPr>
        <w:t xml:space="preserve">   So the ascent of a hill begins from </w:t>
      </w:r>
      <w:r w:rsidRPr="00860012">
        <w:rPr>
          <w:rFonts w:cstheme="minorHAnsi"/>
          <w:sz w:val="28"/>
          <w:szCs w:val="28"/>
        </w:rPr>
        <w:t>b</w:t>
      </w:r>
      <w:r w:rsidR="00F22C80" w:rsidRPr="00860012">
        <w:rPr>
          <w:rFonts w:cstheme="minorHAnsi"/>
          <w:sz w:val="28"/>
          <w:szCs w:val="28"/>
        </w:rPr>
        <w:t>elow</w:t>
      </w:r>
    </w:p>
    <w:p w:rsidR="00860012" w:rsidRPr="00860012" w:rsidRDefault="00F22C80" w:rsidP="00605C65">
      <w:pPr>
        <w:rPr>
          <w:rFonts w:cstheme="minorHAnsi"/>
          <w:sz w:val="28"/>
          <w:szCs w:val="28"/>
        </w:rPr>
      </w:pPr>
      <w:r w:rsidRPr="00860012">
        <w:rPr>
          <w:rFonts w:cstheme="minorHAnsi"/>
          <w:sz w:val="28"/>
          <w:szCs w:val="28"/>
        </w:rPr>
        <w:t xml:space="preserve">(Every journey starts with the first small step forward. </w:t>
      </w:r>
    </w:p>
    <w:p w:rsidR="0083088A" w:rsidRDefault="00F22C80">
      <w:pPr>
        <w:rPr>
          <w:rFonts w:cstheme="minorHAnsi"/>
          <w:sz w:val="20"/>
          <w:szCs w:val="20"/>
        </w:rPr>
      </w:pPr>
      <w:r w:rsidRPr="00860012">
        <w:rPr>
          <w:rFonts w:cstheme="minorHAnsi"/>
          <w:sz w:val="28"/>
          <w:szCs w:val="28"/>
        </w:rPr>
        <w:t>Working together must start somewhere)</w:t>
      </w:r>
    </w:p>
    <w:p w:rsidR="00F22C80" w:rsidRPr="00860012" w:rsidRDefault="00860012">
      <w:pPr>
        <w:rPr>
          <w:sz w:val="32"/>
          <w:szCs w:val="32"/>
        </w:rPr>
      </w:pPr>
      <w:r w:rsidRPr="00860012">
        <w:rPr>
          <w:rFonts w:ascii="Arial" w:hAnsi="Arial" w:cs="Arial"/>
          <w:noProof/>
          <w:color w:val="0000FF"/>
          <w:sz w:val="32"/>
          <w:szCs w:val="32"/>
          <w:lang w:eastAsia="en-NZ"/>
        </w:rPr>
        <w:drawing>
          <wp:anchor distT="0" distB="0" distL="114300" distR="114300" simplePos="0" relativeHeight="251661312" behindDoc="0" locked="0" layoutInCell="1" allowOverlap="1">
            <wp:simplePos x="0" y="0"/>
            <wp:positionH relativeFrom="column">
              <wp:posOffset>4751070</wp:posOffset>
            </wp:positionH>
            <wp:positionV relativeFrom="paragraph">
              <wp:posOffset>180842</wp:posOffset>
            </wp:positionV>
            <wp:extent cx="1137920" cy="984885"/>
            <wp:effectExtent l="0" t="0" r="5080" b="5715"/>
            <wp:wrapNone/>
            <wp:docPr id="4" name="Picture 4" descr="http://t1.gstatic.com/images?q=tbn:ANd9GcS2QZYkl6v6dzgTp544KOyvqyE7ZrkODvQ44cwNuvzzxBQS0Ku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1.gstatic.com/images?q=tbn:ANd9GcS2QZYkl6v6dzgTp544KOyvqyE7ZrkODvQ44cwNuvzzxBQS0KuF">
                      <a:hlinkClick r:id="rId9"/>
                    </pic:cNvPr>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7920" cy="984885"/>
                    </a:xfrm>
                    <a:prstGeom prst="rect">
                      <a:avLst/>
                    </a:prstGeom>
                    <a:noFill/>
                    <a:ln>
                      <a:noFill/>
                    </a:ln>
                  </pic:spPr>
                </pic:pic>
              </a:graphicData>
            </a:graphic>
          </wp:anchor>
        </w:drawing>
      </w:r>
      <w:r w:rsidR="00F22C80" w:rsidRPr="00860012">
        <w:rPr>
          <w:sz w:val="32"/>
          <w:szCs w:val="32"/>
        </w:rPr>
        <w:t>----------------------------------------------------------------------------</w:t>
      </w:r>
    </w:p>
    <w:p w:rsidR="00F22C80" w:rsidRPr="00860012" w:rsidRDefault="003742BE" w:rsidP="00605C65">
      <w:pPr>
        <w:rPr>
          <w:sz w:val="32"/>
          <w:szCs w:val="32"/>
        </w:rPr>
      </w:pPr>
      <w:r w:rsidRPr="00860012">
        <w:rPr>
          <w:b/>
          <w:sz w:val="32"/>
          <w:szCs w:val="32"/>
        </w:rPr>
        <w:t>Tihēi</w:t>
      </w:r>
      <w:r w:rsidR="00F22C80" w:rsidRPr="00860012">
        <w:rPr>
          <w:b/>
          <w:sz w:val="32"/>
          <w:szCs w:val="32"/>
        </w:rPr>
        <w:t xml:space="preserve"> mauriora</w:t>
      </w:r>
      <w:r w:rsidR="00F22C80" w:rsidRPr="00860012">
        <w:rPr>
          <w:sz w:val="32"/>
          <w:szCs w:val="32"/>
        </w:rPr>
        <w:t xml:space="preserve">                             Behold the sneeze of life</w:t>
      </w:r>
    </w:p>
    <w:p w:rsidR="00F22C80" w:rsidRPr="00860012" w:rsidRDefault="00F22C80" w:rsidP="00605C65">
      <w:pPr>
        <w:rPr>
          <w:sz w:val="32"/>
          <w:szCs w:val="32"/>
        </w:rPr>
      </w:pPr>
      <w:r w:rsidRPr="00860012">
        <w:rPr>
          <w:b/>
          <w:sz w:val="32"/>
          <w:szCs w:val="32"/>
        </w:rPr>
        <w:t xml:space="preserve">Kia </w:t>
      </w:r>
      <w:proofErr w:type="spellStart"/>
      <w:r w:rsidRPr="00860012">
        <w:rPr>
          <w:b/>
          <w:sz w:val="32"/>
          <w:szCs w:val="32"/>
        </w:rPr>
        <w:t>hiwa</w:t>
      </w:r>
      <w:proofErr w:type="spellEnd"/>
      <w:r w:rsidR="003742BE" w:rsidRPr="00860012">
        <w:rPr>
          <w:b/>
          <w:sz w:val="32"/>
          <w:szCs w:val="32"/>
        </w:rPr>
        <w:t xml:space="preserve"> </w:t>
      </w:r>
      <w:proofErr w:type="spellStart"/>
      <w:r w:rsidR="003742BE" w:rsidRPr="00860012">
        <w:rPr>
          <w:b/>
          <w:sz w:val="32"/>
          <w:szCs w:val="32"/>
        </w:rPr>
        <w:t>rā</w:t>
      </w:r>
      <w:proofErr w:type="spellEnd"/>
      <w:r w:rsidR="003742BE" w:rsidRPr="00860012">
        <w:rPr>
          <w:b/>
          <w:sz w:val="32"/>
          <w:szCs w:val="32"/>
        </w:rPr>
        <w:t xml:space="preserve">, </w:t>
      </w:r>
      <w:proofErr w:type="spellStart"/>
      <w:r w:rsidR="003742BE" w:rsidRPr="00860012">
        <w:rPr>
          <w:b/>
          <w:sz w:val="32"/>
          <w:szCs w:val="32"/>
        </w:rPr>
        <w:t>kia</w:t>
      </w:r>
      <w:proofErr w:type="spellEnd"/>
      <w:r w:rsidR="003742BE" w:rsidRPr="00860012">
        <w:rPr>
          <w:b/>
          <w:sz w:val="32"/>
          <w:szCs w:val="32"/>
        </w:rPr>
        <w:t xml:space="preserve"> </w:t>
      </w:r>
      <w:proofErr w:type="spellStart"/>
      <w:r w:rsidR="003742BE" w:rsidRPr="00860012">
        <w:rPr>
          <w:b/>
          <w:sz w:val="32"/>
          <w:szCs w:val="32"/>
        </w:rPr>
        <w:t>hiwa</w:t>
      </w:r>
      <w:proofErr w:type="spellEnd"/>
      <w:r w:rsidR="003742BE" w:rsidRPr="00860012">
        <w:rPr>
          <w:b/>
          <w:sz w:val="32"/>
          <w:szCs w:val="32"/>
        </w:rPr>
        <w:t xml:space="preserve"> r</w:t>
      </w:r>
      <w:r w:rsidR="003742BE" w:rsidRPr="00860012">
        <w:rPr>
          <w:rFonts w:cstheme="minorHAnsi"/>
          <w:b/>
          <w:sz w:val="32"/>
          <w:szCs w:val="32"/>
        </w:rPr>
        <w:t>ā</w:t>
      </w:r>
      <w:r w:rsidR="003742BE" w:rsidRPr="00860012">
        <w:rPr>
          <w:b/>
          <w:sz w:val="32"/>
          <w:szCs w:val="32"/>
        </w:rPr>
        <w:t>.</w:t>
      </w:r>
      <w:r w:rsidR="00860012">
        <w:rPr>
          <w:sz w:val="32"/>
          <w:szCs w:val="32"/>
        </w:rPr>
        <w:t xml:space="preserve">         </w:t>
      </w:r>
      <w:r w:rsidR="003742BE" w:rsidRPr="00860012">
        <w:rPr>
          <w:sz w:val="32"/>
          <w:szCs w:val="32"/>
        </w:rPr>
        <w:t xml:space="preserve">   Be alert, be on the alert</w:t>
      </w:r>
    </w:p>
    <w:p w:rsidR="003742BE" w:rsidRDefault="003742BE">
      <w:r>
        <w:t>------------------------------------------------------------------------------</w:t>
      </w:r>
      <w:r w:rsidR="00860012">
        <w:t>--------------------------------</w:t>
      </w:r>
    </w:p>
    <w:sectPr w:rsidR="003742BE" w:rsidSect="00A12768">
      <w:pgSz w:w="11906" w:h="16838"/>
      <w:pgMar w:top="1440" w:right="1440" w:bottom="1440" w:left="1440"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605C65"/>
    <w:rsid w:val="0000451A"/>
    <w:rsid w:val="000D698C"/>
    <w:rsid w:val="003742BE"/>
    <w:rsid w:val="004C5108"/>
    <w:rsid w:val="00605C65"/>
    <w:rsid w:val="007A65A8"/>
    <w:rsid w:val="0083088A"/>
    <w:rsid w:val="00860012"/>
    <w:rsid w:val="00A12768"/>
    <w:rsid w:val="00CA2F40"/>
    <w:rsid w:val="00F22C80"/>
    <w:rsid w:val="00F7230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C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2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7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823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www.google.co.nz/imgres?imgurl=http://www.atownunearthed.co.uk/wp-content/uploads/2011/06/Walking-up-Round-Hill.jpg&amp;imgrefurl=http://www.atownunearthed.co.uk/gallery/events/castle-hill-walk-september-2010/&amp;docid=YvcpwU-m2f_cbM&amp;tbnid=BVx7YVD6Uih97M:&amp;w=800&amp;h=600&amp;ei=VxoSVcPrBovm8gXw64GQCw&amp;ved=0CAIQxiAwAA&amp;iact=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png"/><Relationship Id="rId4" Type="http://schemas.openxmlformats.org/officeDocument/2006/relationships/hyperlink" Target="http://www.google.co.nz/imgres?imgurl=http://www.birdquest-tours.com/gallery/Kaka-Hannu%20J%C3%A4nnes-324.jpg&amp;imgrefurl=http://www.birdquest-tours.com/gallery.cfm?TourTitle=NEW+ZEALAND&amp;docid=2ayE-mM5RiN5TM&amp;tbnid=22z8YNN1BI_x9M:&amp;w=500&amp;h=430&amp;ei=YhkSVdbsKYbRmwXxh4DoCw&amp;ved=0CAIQxiAwAA&amp;iact=c" TargetMode="External"/><Relationship Id="rId9" Type="http://schemas.openxmlformats.org/officeDocument/2006/relationships/hyperlink" Target="http://www.google.co.nz/imgres?imgurl=http://www.adhd-app.com/wp-content/uploads/2013/02/attention.png&amp;imgrefurl=http://www.adhd-app.com/2013/02/06/understanding-the-4-types-of-attention/&amp;docid=oIrPvmZzMz07eM&amp;tbnid=Jnf5P-QwGrwgxM:&amp;w=1000&amp;h=867&amp;ei=vxoSVa74HIe0mAXS2oHwCg&amp;ved=0CAIQxiAwAA&amp;iact=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Mark</cp:lastModifiedBy>
  <cp:revision>2</cp:revision>
  <dcterms:created xsi:type="dcterms:W3CDTF">2016-05-11T09:45:00Z</dcterms:created>
  <dcterms:modified xsi:type="dcterms:W3CDTF">2016-05-11T09:45:00Z</dcterms:modified>
</cp:coreProperties>
</file>